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5992"/>
        <w:gridCol w:w="24"/>
      </w:tblGrid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59" w:type="dxa"/>
          </w:tcPr>
          <w:p w:rsidR="00A76B51" w:rsidRPr="00A76B51" w:rsidRDefault="00A37F27" w:rsidP="00136DD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159" w:type="dxa"/>
          </w:tcPr>
          <w:p w:rsidR="00A76B51" w:rsidRPr="00A76B51" w:rsidRDefault="004B1C6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6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Сбербанк - АСТ по адресу: 119435, город Москва, Большой Саввинский переулок, д. 12, стр. 9. https://www.sberbank-ast.ru/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59" w:type="dxa"/>
          </w:tcPr>
          <w:p w:rsidR="00A76B51" w:rsidRPr="00A76B51" w:rsidRDefault="00A76B51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115162, Москва, ул. Шаболовка, 37.</w:t>
            </w:r>
          </w:p>
        </w:tc>
      </w:tr>
      <w:tr w:rsidR="00AC5B3E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C5B3E" w:rsidRPr="00A76B51" w:rsidRDefault="00AC5B3E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9" w:type="dxa"/>
          </w:tcPr>
          <w:p w:rsidR="00AC5B3E" w:rsidRPr="00A76B51" w:rsidRDefault="00136DD2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asadykov@rscc.ru</w:t>
            </w:r>
          </w:p>
        </w:tc>
      </w:tr>
      <w:tr w:rsidR="00AC5B3E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C5B3E" w:rsidRPr="00A76B51" w:rsidRDefault="00AC5B3E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59" w:type="dxa"/>
          </w:tcPr>
          <w:p w:rsidR="00AC5B3E" w:rsidRPr="00A76B51" w:rsidRDefault="00AC5B3E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159" w:type="dxa"/>
          </w:tcPr>
          <w:p w:rsidR="00A76B51" w:rsidRPr="00A76B51" w:rsidRDefault="00136DD2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Calibri" w:hAnsi="Times New Roman" w:cs="Times New Roman"/>
                <w:sz w:val="24"/>
                <w:szCs w:val="24"/>
              </w:rPr>
              <w:t>Садыков Андрей Владимирович</w:t>
            </w:r>
            <w:r w:rsidR="00AC5B3E" w:rsidRPr="00AC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570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предмете </w:t>
            </w:r>
            <w:r w:rsid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A76B51" w:rsidRDefault="004C1DAC" w:rsidP="00087D82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73B90" w:rsidRPr="00E73B9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страхованию эксплуатации на орбите космических аппаратов «Экспресс-АМУ1», «Экспресс-80» и «Экспресс-103»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13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оказанию услуг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159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136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оказываемых услуг</w:t>
            </w:r>
            <w:r w:rsidR="000B18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159" w:type="dxa"/>
          </w:tcPr>
          <w:p w:rsidR="00A76B51" w:rsidRPr="00256D71" w:rsidRDefault="00256156" w:rsidP="00256D7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A76B51" w:rsidRPr="00A76B51" w:rsidRDefault="00136DD2" w:rsidP="00256D7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  <w:r w:rsidR="00FB642F" w:rsidRPr="00FB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E73B90" w:rsidRPr="00E73B90" w:rsidRDefault="00E73B90" w:rsidP="00E73B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страхования для КА «Экспресс-АМУ1», «Экспресс-80», «Экспресс-103» начинается в момент начала периода страхования 01 апреля 2022 г. в 00 ч. 00 мин. 01 сек. по местному времени по адресу Страхователя и непрерывно продолжается до окончания периода страхования.</w:t>
            </w:r>
          </w:p>
          <w:p w:rsidR="00E73B90" w:rsidRPr="00E73B90" w:rsidRDefault="00E73B90" w:rsidP="00E73B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страхования для КА оканчивается в момент наступления наиболее раннего из следующих событий:</w:t>
            </w:r>
          </w:p>
          <w:p w:rsidR="00E73B90" w:rsidRPr="00E73B90" w:rsidRDefault="00E73B90" w:rsidP="00E73B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 заявлен Страхователем и признан Страховщиком потерпевшим полную гибель, или</w:t>
            </w:r>
          </w:p>
          <w:p w:rsidR="00E73B90" w:rsidRPr="00E73B90" w:rsidRDefault="00E73B90" w:rsidP="00E73B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сумма согласованных или урегулированных убытков по данному КА стала равной страховой сумме по данному КА, или</w:t>
            </w:r>
          </w:p>
          <w:p w:rsidR="00E73B90" w:rsidRPr="00E73B90" w:rsidRDefault="00E73B90" w:rsidP="00E73B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31 марта 2023 г. в 23 ч. 59 м. 59 сек.  по местному времени по адресу Страхователя.</w:t>
            </w:r>
          </w:p>
          <w:p w:rsidR="00E73B90" w:rsidRPr="00E73B90" w:rsidRDefault="00E73B90" w:rsidP="00E73B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Генеральный полис страхования вступает в силу с момента его подписания.</w:t>
            </w:r>
          </w:p>
          <w:p w:rsidR="00A76B51" w:rsidRPr="00A76B51" w:rsidRDefault="00E73B90" w:rsidP="00E73B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Генерального полиса страхования в случае наступления подлежащего по нему возмещению убытка в застрахованном имуществе автоматически продлевается на срок до момента полного исполнения Страховщиком и Страхователем Договорных обязательств по Договору.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620225" w:rsidRPr="00620225" w:rsidRDefault="00620225" w:rsidP="00620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проектом Генерального полиса страхования. </w:t>
            </w:r>
          </w:p>
          <w:p w:rsidR="00A76B51" w:rsidRPr="00A76B51" w:rsidRDefault="00620225" w:rsidP="00620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страхования, изложенные в прилагаемом к настоящей конкурсной документации проекте Генерального полиса страхования, заявляются Заказчиком как существенные условия.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Сведения о цене и условиях </w:t>
            </w:r>
            <w:r w:rsidR="0057043D" w:rsidRP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76B51" w:rsidRPr="00A76B51" w:rsidTr="00AC5B3E">
        <w:trPr>
          <w:gridAfter w:val="1"/>
          <w:wAfter w:w="25" w:type="dxa"/>
          <w:trHeight w:val="416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цена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074D22" w:rsidRPr="00074D22" w:rsidRDefault="00074D22" w:rsidP="00074D22">
            <w:pPr>
              <w:widowControl w:val="0"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начальной (максимальной) ценой Договора понимается совокупная максимальная страховая премия, которая может быть выплачена по Договору за страхование всех объектов страхования: КА </w:t>
            </w:r>
            <w:r w:rsidRPr="00074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«Экспресс-АМУ1», </w:t>
            </w:r>
            <w:r w:rsidRPr="0007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«Экспресс-80», «Экспресс-103».</w:t>
            </w:r>
          </w:p>
          <w:p w:rsidR="009F4AEA" w:rsidRPr="00A76B51" w:rsidRDefault="00074D22" w:rsidP="00E141A3">
            <w:pPr>
              <w:widowControl w:val="0"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составляет: 934 685 276,01 (Девятьсот тридцать четыре миллиона шестьсот восемьдесят пять тысяч двести семьдесят шесть и 01/100) рублей.</w:t>
            </w:r>
          </w:p>
        </w:tc>
      </w:tr>
      <w:tr w:rsidR="00A76B51" w:rsidRPr="00A76B51" w:rsidTr="00AC5B3E">
        <w:trPr>
          <w:gridAfter w:val="1"/>
          <w:wAfter w:w="25" w:type="dxa"/>
          <w:trHeight w:val="1046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.Порядок формирования цены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A76B51" w:rsidRDefault="00E141A3" w:rsidP="00E141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имеющихся у Заказчика Договоров страхования эксплуатации на орбите космических аппаратов серии «Экспресс», заключенных по результатам открытых конкурсов в период с 2007 по 2021 год, статистики отказов и аномалий на КА в последние годы, а также с учетом оценок, полученных непосредственно из российских страховых компаний.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E5229C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159" w:type="dxa"/>
          </w:tcPr>
          <w:p w:rsidR="00A76B51" w:rsidRPr="00E5229C" w:rsidRDefault="00A76B51" w:rsidP="001E2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5B0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средств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159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.Обоснование начальной (максимальной) цены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9F4AEA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c>
          <w:tcPr>
            <w:tcW w:w="3580" w:type="dxa"/>
          </w:tcPr>
          <w:p w:rsidR="00A76B51" w:rsidRPr="00A76B51" w:rsidRDefault="00D14071" w:rsidP="00016C3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4" w:type="dxa"/>
            <w:gridSpan w:val="2"/>
          </w:tcPr>
          <w:p w:rsidR="00074D22" w:rsidRPr="00074D22" w:rsidRDefault="00074D22" w:rsidP="00074D22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Заказчиком установлено требование об обеспечении заявки. Размер обеспечения заявки составляет 46 734 263,80 (Сорок шесть миллионов семьсот тридцать четыре тысячи двести шестьдесят три и 80/100) рубля, без НДС. </w:t>
            </w:r>
          </w:p>
          <w:p w:rsidR="00074D22" w:rsidRPr="00074D22" w:rsidRDefault="00074D22" w:rsidP="00074D22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заявки может предоставляться участником закупки путем внесения денежных средств на счет Заказчика или банковской гарантией. Выбор способа обеспечения заявки осуществляется участником закупок. </w:t>
            </w:r>
          </w:p>
          <w:p w:rsidR="00074D22" w:rsidRPr="00074D22" w:rsidRDefault="00074D22" w:rsidP="00074D22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Указанная сумма денежных средств вносится Участником закупки до окончания срока подачи заявок на ЭТП.</w:t>
            </w:r>
          </w:p>
          <w:p w:rsidR="00A76B51" w:rsidRPr="00620225" w:rsidRDefault="00074D22" w:rsidP="00074D2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4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Порядок внесения денежных средств в качестве обеспечения заявки – в соответствии с регламентом и инструкциями ЭТП.</w:t>
            </w:r>
          </w:p>
        </w:tc>
      </w:tr>
      <w:tr w:rsidR="00DE40C6" w:rsidRPr="00A76B51" w:rsidTr="00AC5B3E">
        <w:tc>
          <w:tcPr>
            <w:tcW w:w="3580" w:type="dxa"/>
          </w:tcPr>
          <w:p w:rsidR="00DE40C6" w:rsidRDefault="00DE40C6" w:rsidP="00016C3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>
              <w:t xml:space="preserve"> О</w:t>
            </w:r>
            <w:r w:rsidRPr="00DE4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исполнения </w:t>
            </w:r>
            <w:r w:rsidR="00016C36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6184" w:type="dxa"/>
            <w:gridSpan w:val="2"/>
          </w:tcPr>
          <w:p w:rsidR="00016C36" w:rsidRPr="00016C36" w:rsidRDefault="00016C36" w:rsidP="00016C3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16C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Договор заключается только после предоставления участником конкурса, с которым заключается Договор, безотзывной банковской гарантии или </w:t>
            </w:r>
            <w:r w:rsidRPr="00016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внесения денежных средств на счет Заказчика</w:t>
            </w:r>
            <w:r w:rsidRPr="00016C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в размере </w:t>
            </w:r>
            <w:r w:rsidRPr="00016C3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20 %</w:t>
            </w:r>
            <w:r w:rsidRPr="00016C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начальной (максимальной) цены Договора. Способ обеспечения исполнения Договора из выше перечисленных способов определяется таким участником                                    конкурса самостоятельно.</w:t>
            </w:r>
          </w:p>
          <w:p w:rsidR="00DE40C6" w:rsidRPr="00136DD2" w:rsidRDefault="00016C36" w:rsidP="00016C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том случае, если обеспечение исполнения Договора представляется в виде банковской гарантии, форма банковской гарантии должна быть согласована с Заказчиком.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9F4AEA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C63" w:rsidRPr="004B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- АСТ по адресу: https://www.sberbank-ast.ru/ и в единой информационной системе в сети Интернет (далее – ЕИС) по адресу zakupki.gov.ru, на сайте ГП КС www.rscc.ru. Прием котировочных заявок: ЭТП (электронный адрес ЭТП https://www.sberbank-ast.ru/) в соответствии с регламентом работы ЭТП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159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C63" w:rsidRPr="004B1C63">
              <w:rPr>
                <w:rFonts w:ascii="Times New Roman" w:eastAsia="Calibri" w:hAnsi="Times New Roman" w:cs="Times New Roman"/>
                <w:sz w:val="24"/>
                <w:szCs w:val="24"/>
              </w:rPr>
              <w:t>Сбербанк - АСТ по адресу: https://www.sberbank-ast.ru/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9" w:type="dxa"/>
          </w:tcPr>
          <w:p w:rsidR="00A76B51" w:rsidRPr="00A76B51" w:rsidRDefault="00E35BAA" w:rsidP="00E35B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 w:rsidR="00AB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1A6151" w:rsidRDefault="00DE40C6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A76B51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159" w:type="dxa"/>
          </w:tcPr>
          <w:p w:rsidR="00A76B51" w:rsidRPr="00DB36A8" w:rsidRDefault="005B04B4" w:rsidP="007A0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A01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D2D"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  <w:r w:rsidR="00123471"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267631"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  <w:r w:rsidR="00267631" w:rsidRPr="00DB36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59" w:type="dxa"/>
          </w:tcPr>
          <w:p w:rsidR="00A76B51" w:rsidRPr="00DB36A8" w:rsidRDefault="00E35BAA" w:rsidP="00E35B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B3D2D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="00AB3D2D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B51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  <w:trHeight w:val="744"/>
        </w:trPr>
        <w:tc>
          <w:tcPr>
            <w:tcW w:w="3580" w:type="dxa"/>
          </w:tcPr>
          <w:p w:rsidR="00A76B51" w:rsidRPr="00A76B51" w:rsidRDefault="00DE40C6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59" w:type="dxa"/>
          </w:tcPr>
          <w:p w:rsidR="00A76B51" w:rsidRPr="00DB36A8" w:rsidRDefault="00E35BAA" w:rsidP="007A01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01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B3D2D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AB3D2D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3D2D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A76B51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4991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  <w:trHeight w:val="976"/>
        </w:trPr>
        <w:tc>
          <w:tcPr>
            <w:tcW w:w="3580" w:type="dxa"/>
          </w:tcPr>
          <w:p w:rsidR="00A76B51" w:rsidRPr="00A62146" w:rsidRDefault="00DE40C6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62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 w:rsidR="00E24991" w:rsidRPr="00A62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="00E24991"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площадки ГПБ</w:t>
            </w:r>
          </w:p>
        </w:tc>
        <w:tc>
          <w:tcPr>
            <w:tcW w:w="6159" w:type="dxa"/>
          </w:tcPr>
          <w:p w:rsidR="00A76B51" w:rsidRPr="00DB36A8" w:rsidRDefault="00E35BAA" w:rsidP="007A01D3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01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2253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C2253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3D2D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E24991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159" w:type="dxa"/>
          </w:tcPr>
          <w:p w:rsidR="00A76B51" w:rsidRPr="00DB36A8" w:rsidRDefault="00E35BAA" w:rsidP="007A01D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01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E24991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11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159" w:type="dxa"/>
          </w:tcPr>
          <w:p w:rsidR="00A76B51" w:rsidRPr="00DB36A8" w:rsidRDefault="00E35BAA" w:rsidP="007A01D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01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14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159" w:type="dxa"/>
          </w:tcPr>
          <w:p w:rsidR="00A76B51" w:rsidRPr="00DB36A8" w:rsidRDefault="00E35BAA" w:rsidP="007A01D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01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EA17C9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15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159" w:type="dxa"/>
          </w:tcPr>
          <w:p w:rsidR="00A76B51" w:rsidRPr="00DB36A8" w:rsidRDefault="00A76B51" w:rsidP="007A01D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E35BAA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01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161E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1EBF" w:rsidRPr="00DB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DE40C6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24991">
              <w:t xml:space="preserve">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DE40C6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  <w:r w:rsidR="0057043D" w:rsidRP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E24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 w:rsidR="00E24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16C36"/>
    <w:rsid w:val="00052BD5"/>
    <w:rsid w:val="0006047F"/>
    <w:rsid w:val="00074D22"/>
    <w:rsid w:val="00087D82"/>
    <w:rsid w:val="000B1826"/>
    <w:rsid w:val="001061E8"/>
    <w:rsid w:val="00123471"/>
    <w:rsid w:val="0012694B"/>
    <w:rsid w:val="001363ED"/>
    <w:rsid w:val="00136DD2"/>
    <w:rsid w:val="001A6151"/>
    <w:rsid w:val="001C6E84"/>
    <w:rsid w:val="001E2A61"/>
    <w:rsid w:val="001E6F2A"/>
    <w:rsid w:val="001F0DBB"/>
    <w:rsid w:val="00234905"/>
    <w:rsid w:val="002507DD"/>
    <w:rsid w:val="00256156"/>
    <w:rsid w:val="00256D71"/>
    <w:rsid w:val="00267631"/>
    <w:rsid w:val="003172BE"/>
    <w:rsid w:val="003838DF"/>
    <w:rsid w:val="004035E7"/>
    <w:rsid w:val="00456D6E"/>
    <w:rsid w:val="004B1C63"/>
    <w:rsid w:val="004C1DAC"/>
    <w:rsid w:val="005031E1"/>
    <w:rsid w:val="00547B10"/>
    <w:rsid w:val="00553A10"/>
    <w:rsid w:val="0057043D"/>
    <w:rsid w:val="005B04B4"/>
    <w:rsid w:val="005D4E7A"/>
    <w:rsid w:val="005F3477"/>
    <w:rsid w:val="00620225"/>
    <w:rsid w:val="00643484"/>
    <w:rsid w:val="00654737"/>
    <w:rsid w:val="006D2C49"/>
    <w:rsid w:val="00780FF0"/>
    <w:rsid w:val="007A01D3"/>
    <w:rsid w:val="007D2B18"/>
    <w:rsid w:val="008A0156"/>
    <w:rsid w:val="009F4AEA"/>
    <w:rsid w:val="00A37F27"/>
    <w:rsid w:val="00A62146"/>
    <w:rsid w:val="00A76B51"/>
    <w:rsid w:val="00AB3D2D"/>
    <w:rsid w:val="00AC5B3E"/>
    <w:rsid w:val="00AF04B0"/>
    <w:rsid w:val="00B7446E"/>
    <w:rsid w:val="00B95669"/>
    <w:rsid w:val="00BB10CF"/>
    <w:rsid w:val="00BE57A5"/>
    <w:rsid w:val="00C2253F"/>
    <w:rsid w:val="00C57B0A"/>
    <w:rsid w:val="00CC2727"/>
    <w:rsid w:val="00CD7113"/>
    <w:rsid w:val="00CF3D26"/>
    <w:rsid w:val="00D14071"/>
    <w:rsid w:val="00D635BF"/>
    <w:rsid w:val="00DA1234"/>
    <w:rsid w:val="00DB36A8"/>
    <w:rsid w:val="00DB510F"/>
    <w:rsid w:val="00DC58AE"/>
    <w:rsid w:val="00DC5FDD"/>
    <w:rsid w:val="00DE161E"/>
    <w:rsid w:val="00DE40C6"/>
    <w:rsid w:val="00E141A3"/>
    <w:rsid w:val="00E2233F"/>
    <w:rsid w:val="00E24991"/>
    <w:rsid w:val="00E35BAA"/>
    <w:rsid w:val="00E5229C"/>
    <w:rsid w:val="00E67675"/>
    <w:rsid w:val="00E73B90"/>
    <w:rsid w:val="00EA17C9"/>
    <w:rsid w:val="00EE2C29"/>
    <w:rsid w:val="00F02A53"/>
    <w:rsid w:val="00F359B3"/>
    <w:rsid w:val="00F41EBF"/>
    <w:rsid w:val="00F439A2"/>
    <w:rsid w:val="00FB43AD"/>
    <w:rsid w:val="00F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DA2A"/>
  <w15:docId w15:val="{37D72427-2913-4B1A-9D2A-B77F9096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Бедрицкий Владимир Анатолиевич</dc:creator>
  <cp:lastModifiedBy>Садыков Андрей Владимирович</cp:lastModifiedBy>
  <cp:revision>12</cp:revision>
  <cp:lastPrinted>2019-05-22T14:22:00Z</cp:lastPrinted>
  <dcterms:created xsi:type="dcterms:W3CDTF">2022-02-25T07:54:00Z</dcterms:created>
  <dcterms:modified xsi:type="dcterms:W3CDTF">2022-02-28T07:40:00Z</dcterms:modified>
</cp:coreProperties>
</file>